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7" w:rsidRDefault="00AE1627" w:rsidP="00AE1627">
      <w:pPr>
        <w:pStyle w:val="a3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проект</w:t>
      </w:r>
    </w:p>
    <w:p w:rsidR="00AE1627" w:rsidRDefault="00AE1627" w:rsidP="00AE1627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 xml:space="preserve"> УКРАЇНА</w:t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>ЛУГАНСЬКА  ОБЛАСТЬ</w:t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AE1627" w:rsidRDefault="00AE1627" w:rsidP="00AE1627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AE1627" w:rsidRDefault="008048C1" w:rsidP="00AE1627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>ШІСТЬДЕСЯТ СЬОМА</w:t>
      </w:r>
      <w:r w:rsidR="00AE1627">
        <w:rPr>
          <w:b/>
          <w:szCs w:val="28"/>
        </w:rPr>
        <w:t xml:space="preserve"> СЕСІЯ</w:t>
      </w:r>
    </w:p>
    <w:p w:rsidR="00AE1627" w:rsidRDefault="00AE1627" w:rsidP="00AE1627"/>
    <w:p w:rsidR="00AE1627" w:rsidRDefault="00AE1627" w:rsidP="00AE16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E1627" w:rsidRPr="008048C1" w:rsidRDefault="00AE1627" w:rsidP="00AE1627">
      <w:pPr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sz w:val="28"/>
          <w:szCs w:val="28"/>
          <w:lang w:val="uk-UA"/>
        </w:rPr>
        <w:t>20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серпня 2015 р</w:t>
      </w:r>
      <w:r w:rsidR="009F1E45">
        <w:rPr>
          <w:rFonts w:ascii="Times New Roman" w:hAnsi="Times New Roman"/>
          <w:sz w:val="28"/>
          <w:szCs w:val="28"/>
          <w:lang w:val="uk-UA"/>
        </w:rPr>
        <w:t>оку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м. Попасна</w:t>
      </w:r>
      <w:r w:rsidRPr="008048C1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048C1">
        <w:rPr>
          <w:rFonts w:ascii="Times New Roman" w:hAnsi="Times New Roman"/>
          <w:b/>
          <w:sz w:val="28"/>
          <w:szCs w:val="28"/>
          <w:lang w:val="uk-UA"/>
        </w:rPr>
        <w:t>№  ______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Про хід виконання міської  Програми здійснення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 xml:space="preserve">профілактики алкоголізму, </w:t>
      </w:r>
      <w:proofErr w:type="spellStart"/>
      <w:r w:rsidRPr="008048C1">
        <w:rPr>
          <w:rFonts w:ascii="Times New Roman" w:hAnsi="Times New Roman"/>
          <w:b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наркоманії та інших негативних проявів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у молодіжному середовищі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в місті Попасна на 2011-2015 роки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Заслухавши інформацію начальника організаційного відділу</w:t>
      </w:r>
      <w:r w:rsidR="009F1E45">
        <w:rPr>
          <w:rFonts w:ascii="Times New Roman" w:hAnsi="Times New Roman"/>
          <w:sz w:val="28"/>
          <w:szCs w:val="28"/>
          <w:lang w:val="uk-UA"/>
        </w:rPr>
        <w:t xml:space="preserve"> виконкому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міської ради Висоцької Н.О. про хід виконання міської Програми здійснення профілактики алкоголізму,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>, наркоманії та інших негативних проявів у молодіжному середовищі в місті Попасна на 2011-2015 роки, затвердженої рішенням міської ради від 14.04.2011  № 9/6,  за період з вересня 2014 року по липень 2015 року, враховуючи рішення виконавчого комітету від  17.08.2015 №</w:t>
      </w:r>
      <w:r w:rsidR="009F1E45">
        <w:rPr>
          <w:rFonts w:ascii="Times New Roman" w:hAnsi="Times New Roman"/>
          <w:sz w:val="28"/>
          <w:szCs w:val="28"/>
          <w:lang w:val="uk-UA"/>
        </w:rPr>
        <w:t>__,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керуючись ст. 25  Закону України «Про місцеве самоврядування в Україні», Попаснянська міська рада</w:t>
      </w:r>
    </w:p>
    <w:p w:rsidR="00AE1627" w:rsidRPr="008048C1" w:rsidRDefault="00AE1627" w:rsidP="00AE16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Default="00AE1627" w:rsidP="00AE16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9F1E45" w:rsidRPr="008048C1" w:rsidRDefault="009F1E45" w:rsidP="00AE16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E1627" w:rsidRDefault="00AE1627" w:rsidP="00AE1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організаційного відділу  про хід виконання міської Програми здійснення профілактики алкоголізму,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>, наркоманії та інших негативних проявів у молодіжному середовищі в місті Попасна на 2011-2015 роки, затвердженої рішенням міської ради від 14.04.2011  № 9/6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, за період з вересня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2014 року по липень 2015 року  прийняти до відома (додається). </w:t>
      </w:r>
    </w:p>
    <w:p w:rsidR="008048C1" w:rsidRDefault="008048C1" w:rsidP="00804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8C1" w:rsidRDefault="008048C1" w:rsidP="00804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8C1" w:rsidRPr="008048C1" w:rsidRDefault="008048C1" w:rsidP="00804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 і з питань бюджету, фінансів, регіональних зв’язків та    комунальної  власності та заступника міського голови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 xml:space="preserve"> І.В. 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Міський голова </w:t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Ю.І.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AE1627" w:rsidRPr="008048C1" w:rsidRDefault="00AE1627" w:rsidP="00AE1627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E1627" w:rsidRPr="004B618E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4B618E">
        <w:rPr>
          <w:rFonts w:ascii="Times New Roman" w:hAnsi="Times New Roman" w:cs="Times New Roman"/>
          <w:sz w:val="20"/>
          <w:szCs w:val="20"/>
          <w:lang w:val="uk-UA"/>
        </w:rPr>
        <w:t>Підготував,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Висоцька,</w:t>
      </w:r>
      <w:r w:rsidRPr="004B618E">
        <w:rPr>
          <w:rFonts w:ascii="Times New Roman" w:hAnsi="Times New Roman" w:cs="Times New Roman"/>
          <w:sz w:val="20"/>
          <w:szCs w:val="20"/>
          <w:lang w:val="uk-UA"/>
        </w:rPr>
        <w:t>3 19 1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</w:p>
    <w:p w:rsidR="00AE1627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7A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E162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E1627" w:rsidRP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     до </w:t>
      </w:r>
      <w:r w:rsidRPr="008048C1">
        <w:rPr>
          <w:rFonts w:ascii="Times New Roman" w:hAnsi="Times New Roman"/>
          <w:sz w:val="28"/>
          <w:szCs w:val="28"/>
          <w:lang w:val="uk-UA"/>
        </w:rPr>
        <w:t>рішення сесії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8C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8C1">
        <w:rPr>
          <w:rFonts w:ascii="Times New Roman" w:hAnsi="Times New Roman"/>
          <w:sz w:val="28"/>
          <w:szCs w:val="28"/>
          <w:lang w:val="uk-UA"/>
        </w:rPr>
        <w:t>від 20.08.2015 №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AE1627" w:rsidRPr="008048C1" w:rsidRDefault="00AE1627" w:rsidP="00AE16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міської Програми  здійснення профілактики алкоголізму, </w:t>
      </w:r>
      <w:proofErr w:type="spellStart"/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наркоманії та інших негативних проявів у молодіжному середовищі в  м. Попасна на 2011-2015 роки </w:t>
      </w:r>
      <w:r w:rsidRPr="008048C1">
        <w:rPr>
          <w:rFonts w:ascii="Times New Roman" w:hAnsi="Times New Roman"/>
          <w:b/>
          <w:sz w:val="28"/>
          <w:szCs w:val="28"/>
          <w:lang w:val="uk-UA"/>
        </w:rPr>
        <w:t>за період  з вересня 2014 року по липень 2015 року</w:t>
      </w:r>
    </w:p>
    <w:p w:rsidR="00AE1627" w:rsidRPr="008048C1" w:rsidRDefault="00AE1627" w:rsidP="00AE1627">
      <w:pPr>
        <w:pStyle w:val="a7"/>
        <w:shd w:val="clear" w:color="auto" w:fill="FFFFFF"/>
        <w:spacing w:before="0" w:beforeAutospacing="0" w:after="0" w:afterAutospacing="0" w:line="256" w:lineRule="atLeast"/>
        <w:rPr>
          <w:sz w:val="28"/>
          <w:szCs w:val="28"/>
          <w:lang w:val="uk-UA"/>
        </w:rPr>
      </w:pPr>
      <w:r w:rsidRPr="008048C1">
        <w:rPr>
          <w:color w:val="333333"/>
          <w:sz w:val="28"/>
          <w:szCs w:val="28"/>
          <w:lang w:val="uk-UA"/>
        </w:rPr>
        <w:t xml:space="preserve">    </w:t>
      </w:r>
      <w:r w:rsidRPr="008048C1">
        <w:rPr>
          <w:sz w:val="28"/>
          <w:szCs w:val="28"/>
          <w:lang w:val="uk-UA"/>
        </w:rPr>
        <w:t xml:space="preserve">Програма спрямована на реалізацію державної політики у сфері протидії поширенню наркоманії, алкоголізму та </w:t>
      </w:r>
      <w:proofErr w:type="spellStart"/>
      <w:r w:rsidRPr="008048C1">
        <w:rPr>
          <w:sz w:val="28"/>
          <w:szCs w:val="28"/>
          <w:lang w:val="uk-UA"/>
        </w:rPr>
        <w:t>тютюнопаління</w:t>
      </w:r>
      <w:proofErr w:type="spellEnd"/>
      <w:r w:rsidRPr="008048C1">
        <w:rPr>
          <w:sz w:val="28"/>
          <w:szCs w:val="28"/>
          <w:lang w:val="uk-UA"/>
        </w:rPr>
        <w:t>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 Проблема наркотизації сучасної молоді настільки гостра, що вживання неповнолітніми, юнаками і дівчатами наркотичних речовин стає небезпечним соціальним явищем.</w:t>
      </w:r>
      <w:r w:rsidR="008048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60-70 % усіх правопорушень і злочинів молодь скоює у стані алкогольного сп’яніння або під впливом наркотичних засобів.  70 % молодих людей жалкують, що мають пристрасть до паління, але говорять, що їм не вистачає сили волі відмовитися. За останні роки майже вдвічі зросла кількість осіб, які перебувають на обліку в медичних закладах із діагнозом наркоманія. Статистичні дані про рівень і динаміку наркотизації відображають лише зовнішні тенденції цього небезпечного явища. Є підстави вважати, що кількість споживачів наркотичних засобів у 10 разів більша, ніж за офіційними даними. Крім того, велику кількість осіб залучено до зберігання та розповсюдження наркотиків, причому наркоманія охоплює не тільки молодь, що викликає педагогічне занепокоєння, а і зовні благополучних підлітків. Наркотизації суспільства активно сприяють такі негативні фактори, як різке соціальне розшарування сімей, неврівноваженість психоемоційного фону виховання підлітків, їхня соціалізація в умовах знецінення загальнолюдських принципів моралі, дегуманізація ставлення до найуразливіших соціальних груп тощо. Безперечним є і той факт, що Україна потрапила в сферу дії міжнародного наркобізнесу, і це впливає на динаміку наркотизації суспільства. Спостерігається тенденція вживання більш небезпечних наркотичних засобів, змінюється структура наркотизації. Сучасні підлітки вже з 11 - 12 років починають використовувати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опіатоподібні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коноплеві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Сучасна молодь навіть не приховує, які психотропні та наркотичні засоби вживає. Наркотики руйнують психіку молодих людей, зумовлюють відмову від позитивних настановлень на здоровий спосіб життя, породжують мотиви прийняття хибних рішень, у деяких випадках провокуючи навіть до суїциду. Існує багато поглядів на те,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чому людина звертається до наркотиків. Якими б не були ці причини – небезпека наркоманії очевидна.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Соціально-педагогічна профілактика наркоманії, алкоголізму та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— вид соціальної діяльності, що спрямована на проведення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освітньо-профілактичних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заходів та реалізацію педагогічних моделей впливу на особистість з метою попередження вживання наркотичних засобів, алкогольних напоїв. Ґрунтується на своєчасному виявленні та виправленні негативних інформаційних, педагогічних, психологічних, організаційних факторів, що зумовлюють відхилення в психічному та соціальному розвитку дітей і молоді. Профілактичні заходи повинні утримувати молодь від спокуси вживання наркотиків, алкоголю та тютюну. Ефективність профілактичної роботи залежить від довіри населення, взаємодії з органами державної влади, освіти, охорони здоров’я, засобами масової інформації.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  Не зважаючи на те, що рік був тяжкий для нашого міста, так як на протязі року місто підвергається постійним артобстрілам з боку незаконних військових формувань. Виконком Попаснянської міської ради проводить наступну роботу.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Так, спільно з органами МВС, протягом жовтня 2014 – липня 2015 року  було  притягнуто до адміністративної відповідальності чотирьох осіб за ст. 175</w:t>
      </w:r>
      <w:r w:rsidRPr="008048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України -  «Паління тютюнових виробів у заборонених місцях».З сьома особами було проведено профілактично - роз’яснювальну роботу.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РВ ГУМВС за звітний період було складено два адміністративних протоколу за ст.44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– «Незаконне виробництво, придбання, зберігання, перевозка, пересилка наркотичних засобів або психотропних речовин без цілі збуту у невеликих розмірах» та у літній період проводиться операція «Мак».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Спільно з центром соціальної служби для сім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8048C1">
        <w:rPr>
          <w:rFonts w:ascii="Times New Roman" w:hAnsi="Times New Roman"/>
          <w:sz w:val="28"/>
          <w:szCs w:val="28"/>
          <w:lang w:val="uk-UA"/>
        </w:rPr>
        <w:t>ї, дітей та молоді   Попаснянської ВЦА  у звітному періоді проводилися зустрічі з учнями шкіл міста за темами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«Профілактика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алкоголізму,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>, наркоманії та інших негативних проявів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048C1">
        <w:rPr>
          <w:rFonts w:ascii="Times New Roman" w:hAnsi="Times New Roman"/>
          <w:color w:val="000000" w:themeColor="text1"/>
          <w:sz w:val="28"/>
          <w:szCs w:val="28"/>
          <w:lang w:val="uk-UA"/>
        </w:rPr>
        <w:t>«Вплив алкоголю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та наркотиків на людину», </w:t>
      </w:r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«Наркоманія, алкоголізм,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бич сучасного життя молоді».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міський спортивний заклад «Відродження» за звітний період працював не постійно. Але починаючи з квітня 2015 року робота закладу повернулася в звичайний режим і молодь міста має змогу відвідувати спортивний зал «Відродження», який розташований у РБК. Займатися там важкою атлетикою,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пауерліфтингом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армрестлингом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. У спортивному залі «Відродження» по вул. Первомайська молодь має змогу займатися футболом, волейболом, баскетболом та настільним тенісом. Нажаль  не вдалося провести заплановані спільно з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міським спортивним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закладом «Відродження»  змагання, але спортсмени нашого міста приймали участь у змаганнях на обласному та всеукраїнському рівні.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На офіційному сайті Попаснянської міської ради та на міському сайті «Попасна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>» періодично публікувалися статті  щодо недопущення вживання наркотичних засобів, алкоголю, про наслідки їх вживання та кримінальну відповідальність.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Начальник організаційного відділу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  Н.О. Висоцька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E1627" w:rsidRPr="00127A24" w:rsidRDefault="00AE1627" w:rsidP="00AE1627">
      <w:pPr>
        <w:rPr>
          <w:sz w:val="24"/>
          <w:szCs w:val="24"/>
          <w:lang w:val="uk-UA"/>
        </w:rPr>
      </w:pPr>
    </w:p>
    <w:p w:rsidR="002F47B7" w:rsidRPr="00AE1627" w:rsidRDefault="002F47B7">
      <w:pPr>
        <w:rPr>
          <w:lang w:val="uk-UA"/>
        </w:rPr>
      </w:pPr>
    </w:p>
    <w:sectPr w:rsidR="002F47B7" w:rsidRPr="00AE1627" w:rsidSect="003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627"/>
    <w:rsid w:val="002F47B7"/>
    <w:rsid w:val="003B445B"/>
    <w:rsid w:val="008048C1"/>
    <w:rsid w:val="009F1E45"/>
    <w:rsid w:val="00A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5B"/>
  </w:style>
  <w:style w:type="paragraph" w:styleId="1">
    <w:name w:val="heading 1"/>
    <w:basedOn w:val="a"/>
    <w:next w:val="a"/>
    <w:link w:val="10"/>
    <w:qFormat/>
    <w:rsid w:val="00AE16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62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AE1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E1627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E162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1159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2015-08-13T06:36:00Z</dcterms:created>
  <dcterms:modified xsi:type="dcterms:W3CDTF">2015-08-13T12:31:00Z</dcterms:modified>
</cp:coreProperties>
</file>