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27" w:rsidRDefault="00AE1627" w:rsidP="00AE1627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627" w:rsidRDefault="00AE1627" w:rsidP="00AE1627">
      <w:pPr>
        <w:pStyle w:val="1"/>
        <w:rPr>
          <w:b/>
        </w:rPr>
      </w:pPr>
      <w:r>
        <w:rPr>
          <w:b/>
        </w:rPr>
        <w:t xml:space="preserve"> УКРАЇНА</w:t>
      </w:r>
    </w:p>
    <w:p w:rsidR="00AE1627" w:rsidRDefault="00AE1627" w:rsidP="00AE1627">
      <w:pPr>
        <w:pStyle w:val="1"/>
        <w:rPr>
          <w:b/>
        </w:rPr>
      </w:pPr>
      <w:r>
        <w:rPr>
          <w:b/>
        </w:rPr>
        <w:t>ЛУГАНСЬКА  ОБЛАСТЬ</w:t>
      </w:r>
    </w:p>
    <w:p w:rsidR="00AE1627" w:rsidRDefault="00AE1627" w:rsidP="00AE1627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AE1627" w:rsidRDefault="00AE1627" w:rsidP="00AE1627">
      <w:pPr>
        <w:pStyle w:val="1"/>
        <w:rPr>
          <w:szCs w:val="28"/>
        </w:rPr>
      </w:pPr>
      <w:r>
        <w:rPr>
          <w:b/>
        </w:rPr>
        <w:t>ШОСТОГО   СКЛИКАННЯ</w:t>
      </w:r>
    </w:p>
    <w:p w:rsidR="00AE1627" w:rsidRDefault="009268B1" w:rsidP="00AE1627">
      <w:pPr>
        <w:pStyle w:val="1"/>
        <w:rPr>
          <w:b/>
          <w:szCs w:val="28"/>
          <w:lang w:val="ru-RU"/>
        </w:rPr>
      </w:pPr>
      <w:r>
        <w:rPr>
          <w:b/>
          <w:szCs w:val="28"/>
        </w:rPr>
        <w:t>ШІСТ</w:t>
      </w:r>
      <w:r w:rsidR="008048C1">
        <w:rPr>
          <w:b/>
          <w:szCs w:val="28"/>
        </w:rPr>
        <w:t>ДЕСЯТ СЬОМА</w:t>
      </w:r>
      <w:r w:rsidR="00AE1627">
        <w:rPr>
          <w:b/>
          <w:szCs w:val="28"/>
        </w:rPr>
        <w:t xml:space="preserve"> СЕСІЯ</w:t>
      </w:r>
    </w:p>
    <w:p w:rsidR="00AE1627" w:rsidRDefault="00AE1627" w:rsidP="00AE1627"/>
    <w:p w:rsidR="00AE1627" w:rsidRDefault="00AE1627" w:rsidP="00AE16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E1627" w:rsidRPr="008048C1" w:rsidRDefault="00AE1627" w:rsidP="00AE1627">
      <w:pPr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sz w:val="28"/>
          <w:szCs w:val="28"/>
          <w:lang w:val="uk-UA"/>
        </w:rPr>
        <w:t>20</w:t>
      </w:r>
      <w:r w:rsidR="009268B1">
        <w:rPr>
          <w:rFonts w:ascii="Times New Roman" w:hAnsi="Times New Roman"/>
          <w:sz w:val="28"/>
          <w:szCs w:val="28"/>
          <w:lang w:val="uk-UA"/>
        </w:rPr>
        <w:t xml:space="preserve"> серпня 2015 року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м. Попасна</w:t>
      </w:r>
      <w:r w:rsidRPr="008048C1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22F2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022F24" w:rsidRPr="00022F24">
        <w:rPr>
          <w:rFonts w:ascii="Times New Roman" w:hAnsi="Times New Roman"/>
          <w:sz w:val="28"/>
          <w:szCs w:val="28"/>
          <w:lang w:val="uk-UA"/>
        </w:rPr>
        <w:t>67/13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>Про хід виконання міської  Програми здійснення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 xml:space="preserve">профілактики алкоголізму, </w:t>
      </w:r>
      <w:proofErr w:type="spellStart"/>
      <w:r w:rsidRPr="008048C1">
        <w:rPr>
          <w:rFonts w:ascii="Times New Roman" w:hAnsi="Times New Roman"/>
          <w:b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>наркоманії та інших негативних проявів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>у молодіжному середовищі</w:t>
      </w:r>
    </w:p>
    <w:p w:rsidR="00AE1627" w:rsidRPr="008048C1" w:rsidRDefault="00AE1627" w:rsidP="00AE1627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>в місті Попасна на 2011-2015 роки</w:t>
      </w: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Заслухавши інформацію начальника організаційного відділу міської ради Висоцької Н.О. про хід виконання міської Програми здійснення профілактики алкоголізму, 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/>
          <w:sz w:val="28"/>
          <w:szCs w:val="28"/>
          <w:lang w:val="uk-UA"/>
        </w:rPr>
        <w:t xml:space="preserve">, наркоманії та інших негативних проявів у молодіжному середовищі в місті Попасна на 2011-2015 роки, затвердженої рішенням міської ради від 14.04.2011  № 9/6,  за період з вересня 2014 року по липень 2015 року, враховуючи рішення виконавчого комітету від  17.08.2015 № </w:t>
      </w:r>
      <w:r w:rsidR="00022F24">
        <w:rPr>
          <w:rFonts w:ascii="Times New Roman" w:hAnsi="Times New Roman"/>
          <w:sz w:val="28"/>
          <w:szCs w:val="28"/>
          <w:lang w:val="uk-UA"/>
        </w:rPr>
        <w:t>60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 , керуючись ст. 25  Закону України «Про місцеве самоврядування в Україні», Попаснянська міська рада</w:t>
      </w:r>
    </w:p>
    <w:p w:rsidR="00AE1627" w:rsidRPr="008048C1" w:rsidRDefault="00AE1627" w:rsidP="00AE1627">
      <w:pPr>
        <w:spacing w:after="0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AE1627" w:rsidRDefault="00AE1627" w:rsidP="00AE162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Інформацію начальника організаційного відділу  про хід виконання міської Програми здійснення профілактики алкоголізму, 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/>
          <w:sz w:val="28"/>
          <w:szCs w:val="28"/>
          <w:lang w:val="uk-UA"/>
        </w:rPr>
        <w:t>, наркоманії та інших негативних проявів у молодіжному середовищі в місті Попасна на 2011-2015 роки, затвердженої рішенням міської ради від 14.04.2011  № 9/6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, за період з вересня 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2014 року по липень 2015 року  прийняти до відома (додається). </w:t>
      </w:r>
    </w:p>
    <w:p w:rsidR="00F174F3" w:rsidRDefault="00F174F3" w:rsidP="00F174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174F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74F3">
        <w:rPr>
          <w:rFonts w:ascii="Times New Roman" w:hAnsi="Times New Roman"/>
          <w:sz w:val="28"/>
          <w:szCs w:val="28"/>
          <w:lang w:val="uk-UA"/>
        </w:rPr>
        <w:t>Звернутися до керівника Попасня</w:t>
      </w:r>
      <w:r w:rsidR="00022F24">
        <w:rPr>
          <w:rFonts w:ascii="Times New Roman" w:hAnsi="Times New Roman"/>
          <w:sz w:val="28"/>
          <w:szCs w:val="28"/>
          <w:lang w:val="uk-UA"/>
        </w:rPr>
        <w:t>н</w:t>
      </w:r>
      <w:r w:rsidRPr="00F174F3">
        <w:rPr>
          <w:rFonts w:ascii="Times New Roman" w:hAnsi="Times New Roman"/>
          <w:sz w:val="28"/>
          <w:szCs w:val="28"/>
          <w:lang w:val="uk-UA"/>
        </w:rPr>
        <w:t xml:space="preserve">ської військово-цивільної адміністрації –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174F3">
        <w:rPr>
          <w:rFonts w:ascii="Times New Roman" w:hAnsi="Times New Roman"/>
          <w:sz w:val="28"/>
          <w:szCs w:val="28"/>
          <w:lang w:val="uk-UA"/>
        </w:rPr>
        <w:t>голови  Попасня</w:t>
      </w:r>
      <w:r w:rsidR="00022F24">
        <w:rPr>
          <w:rFonts w:ascii="Times New Roman" w:hAnsi="Times New Roman"/>
          <w:sz w:val="28"/>
          <w:szCs w:val="28"/>
          <w:lang w:val="uk-UA"/>
        </w:rPr>
        <w:t>н</w:t>
      </w:r>
      <w:r w:rsidRPr="00F174F3">
        <w:rPr>
          <w:rFonts w:ascii="Times New Roman" w:hAnsi="Times New Roman"/>
          <w:sz w:val="28"/>
          <w:szCs w:val="28"/>
          <w:lang w:val="uk-UA"/>
        </w:rPr>
        <w:t xml:space="preserve">ської районної державної адміністрації з проханням щодо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174F3">
        <w:rPr>
          <w:rFonts w:ascii="Times New Roman" w:hAnsi="Times New Roman"/>
          <w:sz w:val="28"/>
          <w:szCs w:val="28"/>
          <w:lang w:val="uk-UA"/>
        </w:rPr>
        <w:t>прийняття 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 про</w:t>
      </w:r>
      <w:r w:rsidRPr="00F174F3">
        <w:rPr>
          <w:rFonts w:ascii="Times New Roman" w:hAnsi="Times New Roman"/>
          <w:sz w:val="28"/>
          <w:szCs w:val="28"/>
          <w:lang w:val="uk-UA"/>
        </w:rPr>
        <w:t xml:space="preserve"> заборон</w:t>
      </w:r>
      <w:r w:rsidR="00D67AC3">
        <w:rPr>
          <w:rFonts w:ascii="Times New Roman" w:hAnsi="Times New Roman"/>
          <w:sz w:val="28"/>
          <w:szCs w:val="28"/>
          <w:lang w:val="uk-UA"/>
        </w:rPr>
        <w:t>у</w:t>
      </w:r>
      <w:bookmarkStart w:id="0" w:name="_GoBack"/>
      <w:bookmarkEnd w:id="0"/>
      <w:r w:rsidRPr="00F174F3">
        <w:rPr>
          <w:rFonts w:ascii="Times New Roman" w:hAnsi="Times New Roman"/>
          <w:sz w:val="28"/>
          <w:szCs w:val="28"/>
          <w:lang w:val="uk-UA"/>
        </w:rPr>
        <w:t xml:space="preserve"> продажу   алкогольних,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F174F3" w:rsidRPr="00F174F3" w:rsidRDefault="00F174F3" w:rsidP="00F174F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174F3">
        <w:rPr>
          <w:rFonts w:ascii="Times New Roman" w:hAnsi="Times New Roman"/>
          <w:sz w:val="28"/>
          <w:szCs w:val="28"/>
          <w:lang w:val="uk-UA"/>
        </w:rPr>
        <w:t>слабоалкогольних напоїв і пива військовим та людям у військовій формі.</w:t>
      </w:r>
    </w:p>
    <w:p w:rsidR="00F174F3" w:rsidRDefault="00F174F3" w:rsidP="00F174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174F3" w:rsidRDefault="00F174F3" w:rsidP="00F174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3. На черговому засіданні виконавчого комітету Попаснянської  міської   </w:t>
      </w:r>
    </w:p>
    <w:p w:rsidR="00F174F3" w:rsidRDefault="00F174F3" w:rsidP="00F174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ради розглянути питання щодо тимчасового обмеження роботи  </w:t>
      </w:r>
    </w:p>
    <w:p w:rsidR="008048C1" w:rsidRDefault="00F174F3" w:rsidP="00F174F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торгівельних об’єктів міста до 22.00 год.</w:t>
      </w:r>
    </w:p>
    <w:p w:rsidR="00AE1627" w:rsidRPr="008048C1" w:rsidRDefault="00AE1627" w:rsidP="00F17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4F3" w:rsidRDefault="00F174F3" w:rsidP="00F17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AE1627" w:rsidRPr="008048C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  на постійні комісії з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174F3" w:rsidRDefault="00F174F3" w:rsidP="00F17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3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627" w:rsidRPr="008048C1">
        <w:rPr>
          <w:rFonts w:ascii="Times New Roman" w:hAnsi="Times New Roman"/>
          <w:sz w:val="28"/>
          <w:szCs w:val="28"/>
          <w:lang w:val="uk-UA"/>
        </w:rPr>
        <w:t xml:space="preserve">питань науки, освіти, культури і спорту, соціальної політики і охорони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F174F3" w:rsidRDefault="00F174F3" w:rsidP="00F17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B536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627" w:rsidRPr="008048C1">
        <w:rPr>
          <w:rFonts w:ascii="Times New Roman" w:hAnsi="Times New Roman"/>
          <w:sz w:val="28"/>
          <w:szCs w:val="28"/>
          <w:lang w:val="uk-UA"/>
        </w:rPr>
        <w:t xml:space="preserve">здоров’я і з питань бюджету, фінансів, регіональних зв’язків та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AE1627" w:rsidRPr="008048C1" w:rsidRDefault="00F174F3" w:rsidP="00F174F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36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1627" w:rsidRPr="008048C1">
        <w:rPr>
          <w:rFonts w:ascii="Times New Roman" w:hAnsi="Times New Roman"/>
          <w:sz w:val="28"/>
          <w:szCs w:val="28"/>
          <w:lang w:val="uk-UA"/>
        </w:rPr>
        <w:t xml:space="preserve">комунальної  власності та заступника міського голови </w:t>
      </w:r>
      <w:proofErr w:type="spellStart"/>
      <w:r w:rsidR="00AE1627" w:rsidRPr="008048C1">
        <w:rPr>
          <w:rFonts w:ascii="Times New Roman" w:hAnsi="Times New Roman"/>
          <w:sz w:val="28"/>
          <w:szCs w:val="28"/>
          <w:lang w:val="uk-UA"/>
        </w:rPr>
        <w:t>Гапотченко</w:t>
      </w:r>
      <w:proofErr w:type="spellEnd"/>
      <w:r w:rsidR="00AE1627" w:rsidRPr="008048C1">
        <w:rPr>
          <w:rFonts w:ascii="Times New Roman" w:hAnsi="Times New Roman"/>
          <w:sz w:val="28"/>
          <w:szCs w:val="28"/>
          <w:lang w:val="uk-UA"/>
        </w:rPr>
        <w:t xml:space="preserve"> І.В. </w:t>
      </w: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ind w:left="36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Міський голова </w:t>
      </w:r>
      <w:r w:rsidRPr="008048C1">
        <w:rPr>
          <w:rFonts w:ascii="Times New Roman" w:hAnsi="Times New Roman"/>
          <w:sz w:val="28"/>
          <w:szCs w:val="28"/>
          <w:lang w:val="uk-UA"/>
        </w:rPr>
        <w:tab/>
      </w:r>
      <w:r w:rsidRPr="008048C1">
        <w:rPr>
          <w:rFonts w:ascii="Times New Roman" w:hAnsi="Times New Roman"/>
          <w:sz w:val="28"/>
          <w:szCs w:val="28"/>
          <w:lang w:val="uk-UA"/>
        </w:rPr>
        <w:tab/>
      </w:r>
      <w:r w:rsidRPr="008048C1">
        <w:rPr>
          <w:rFonts w:ascii="Times New Roman" w:hAnsi="Times New Roman"/>
          <w:sz w:val="28"/>
          <w:szCs w:val="28"/>
          <w:lang w:val="uk-UA"/>
        </w:rPr>
        <w:tab/>
      </w:r>
      <w:r w:rsidRPr="008048C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Ю.І.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Онищенко</w:t>
      </w:r>
      <w:proofErr w:type="spellEnd"/>
    </w:p>
    <w:p w:rsidR="00AE1627" w:rsidRPr="008048C1" w:rsidRDefault="00AE1627" w:rsidP="00AE1627">
      <w:pPr>
        <w:tabs>
          <w:tab w:val="left" w:pos="654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AE1627" w:rsidRPr="004B618E" w:rsidRDefault="00AE1627" w:rsidP="00AE1627">
      <w:pPr>
        <w:tabs>
          <w:tab w:val="left" w:pos="6525"/>
        </w:tabs>
        <w:spacing w:after="0"/>
        <w:rPr>
          <w:rFonts w:ascii="Times New Roman" w:hAnsi="Times New Roman" w:cs="Times New Roman"/>
          <w:sz w:val="20"/>
          <w:szCs w:val="20"/>
          <w:lang w:val="uk-UA"/>
        </w:rPr>
      </w:pPr>
    </w:p>
    <w:p w:rsidR="00AE1627" w:rsidRDefault="00AE1627" w:rsidP="00AE1627">
      <w:pPr>
        <w:tabs>
          <w:tab w:val="left" w:pos="6525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127A2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:rsidR="008048C1" w:rsidRDefault="00AE1627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 w:rsidRPr="00AE162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8048C1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022F24" w:rsidRDefault="008048C1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p w:rsidR="00022F24" w:rsidRDefault="00022F24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022F24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E1627" w:rsidRPr="008048C1"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:rsidR="00AE1627" w:rsidRPr="008048C1" w:rsidRDefault="00AE1627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       до </w:t>
      </w:r>
      <w:r w:rsidRPr="008048C1">
        <w:rPr>
          <w:rFonts w:ascii="Times New Roman" w:hAnsi="Times New Roman"/>
          <w:sz w:val="28"/>
          <w:szCs w:val="28"/>
          <w:lang w:val="uk-UA"/>
        </w:rPr>
        <w:t>рішення сесії</w:t>
      </w:r>
    </w:p>
    <w:p w:rsidR="00AE1627" w:rsidRPr="008048C1" w:rsidRDefault="00AE1627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8C1">
        <w:rPr>
          <w:rFonts w:ascii="Times New Roman" w:hAnsi="Times New Roman"/>
          <w:sz w:val="28"/>
          <w:szCs w:val="28"/>
          <w:lang w:val="uk-UA"/>
        </w:rPr>
        <w:t>міської ради</w:t>
      </w:r>
    </w:p>
    <w:p w:rsidR="00AE1627" w:rsidRPr="008048C1" w:rsidRDefault="00AE1627" w:rsidP="00AE1627">
      <w:pPr>
        <w:tabs>
          <w:tab w:val="left" w:pos="652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048C1">
        <w:rPr>
          <w:rFonts w:ascii="Times New Roman" w:hAnsi="Times New Roman"/>
          <w:sz w:val="28"/>
          <w:szCs w:val="28"/>
          <w:lang w:val="uk-UA"/>
        </w:rPr>
        <w:t>від 20.08.2015 №</w:t>
      </w:r>
      <w:r w:rsidR="00022F24">
        <w:rPr>
          <w:rFonts w:ascii="Times New Roman" w:hAnsi="Times New Roman"/>
          <w:sz w:val="28"/>
          <w:szCs w:val="28"/>
          <w:lang w:val="uk-UA"/>
        </w:rPr>
        <w:t>67/13</w:t>
      </w:r>
    </w:p>
    <w:p w:rsidR="00AE1627" w:rsidRPr="008048C1" w:rsidRDefault="00AE1627" w:rsidP="00AE1627">
      <w:pPr>
        <w:tabs>
          <w:tab w:val="left" w:pos="652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AE1627" w:rsidRPr="008048C1" w:rsidRDefault="00AE1627" w:rsidP="00AE162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виконання міської Програми  здійснення профілактики алкоголізму, </w:t>
      </w:r>
      <w:proofErr w:type="spellStart"/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наркоманії та інших негативних проявів у молодіжному середовищі в  м. Попасна на 2011-2015 роки </w:t>
      </w:r>
      <w:r w:rsidRPr="008048C1">
        <w:rPr>
          <w:rFonts w:ascii="Times New Roman" w:hAnsi="Times New Roman"/>
          <w:b/>
          <w:sz w:val="28"/>
          <w:szCs w:val="28"/>
          <w:lang w:val="uk-UA"/>
        </w:rPr>
        <w:t>за період  з вересня 2014 року по липень 2015 року</w:t>
      </w:r>
    </w:p>
    <w:p w:rsidR="00AE1627" w:rsidRPr="008048C1" w:rsidRDefault="00AE1627" w:rsidP="00AE1627">
      <w:pPr>
        <w:pStyle w:val="a7"/>
        <w:shd w:val="clear" w:color="auto" w:fill="FFFFFF"/>
        <w:spacing w:before="0" w:beforeAutospacing="0" w:after="0" w:afterAutospacing="0" w:line="256" w:lineRule="atLeast"/>
        <w:rPr>
          <w:sz w:val="28"/>
          <w:szCs w:val="28"/>
          <w:lang w:val="uk-UA"/>
        </w:rPr>
      </w:pPr>
      <w:r w:rsidRPr="008048C1">
        <w:rPr>
          <w:color w:val="333333"/>
          <w:sz w:val="28"/>
          <w:szCs w:val="28"/>
          <w:lang w:val="uk-UA"/>
        </w:rPr>
        <w:t xml:space="preserve">    </w:t>
      </w:r>
      <w:r w:rsidRPr="008048C1">
        <w:rPr>
          <w:sz w:val="28"/>
          <w:szCs w:val="28"/>
          <w:lang w:val="uk-UA"/>
        </w:rPr>
        <w:t xml:space="preserve">Програма спрямована на реалізацію державної політики у сфері протидії поширенню наркоманії, алкоголізму та </w:t>
      </w:r>
      <w:proofErr w:type="spellStart"/>
      <w:r w:rsidRPr="008048C1">
        <w:rPr>
          <w:sz w:val="28"/>
          <w:szCs w:val="28"/>
          <w:lang w:val="uk-UA"/>
        </w:rPr>
        <w:t>тютюнопаління</w:t>
      </w:r>
      <w:proofErr w:type="spellEnd"/>
      <w:r w:rsidRPr="008048C1">
        <w:rPr>
          <w:sz w:val="28"/>
          <w:szCs w:val="28"/>
          <w:lang w:val="uk-UA"/>
        </w:rPr>
        <w:t>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  Проблема наркотизації сучасної молоді настільки гостра, що вживання неповнолітніми, юнаками і дівчатами наркотичних речовин стає небезпечним соціальним явищем.</w:t>
      </w:r>
      <w:r w:rsidR="008048C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60-70 % усіх правопорушень і злочинів молодь скоює у стані алкогольного сп’яніння або під впливом наркотичних засобів.  70 % молодих людей жалкують, що мають пристрасть до паління, але говорять, що їм не вистачає сили волі відмовитися. За останні роки майже вдвічі зросла кількість осіб, які перебувають на обліку в медичних закладах із діагнозом наркоманія. Статистичні дані про рівень і динаміку наркотизації відображають лише зовнішні тенденції цього небезпечного явища. Є підстави вважати, що кількість споживачів наркотичних засобів у 10 разів більша, ніж за офіційними даними. Крім того, велику кількість осіб залучено до зберігання та розповсюдження наркотиків, причому наркоманія охоплює не тільки молодь, що викликає педагогічне занепокоєння, а і зовні благополучних підлітків. Наркотизації суспільства активно сприяють такі негативні фактори, як різке соціальне розшарування сімей, неврівноваженість психоемоційного фону виховання підлітків, їхня соціалізація в умовах знецінення загальнолюдських принципів моралі, дегуманізація ставлення до найуразливіших соціальних груп тощо. Безперечним є і той факт, що Україна потрапила в сферу дії міжнародного наркобізнесу, і це впливає на динаміку наркотизації суспільства. Спостерігається тенденція вживання більш небезпечних наркотичних засобів, змінюється структура наркотизації. Сучасні підлітки вже з 11 - 12 років починають використовувати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опіатоподібні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коноплеві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культури. Сучасна молодь навіть не приховує, які психотропні та наркотичні засоби вживає. Наркотики руйнують психіку молодих людей, зумовлюють відмову від позитивних настановлень на здоровий спосіб життя, породжують мотиви прийняття хибних рішень, у 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деяких випадках провокуючи навіть до суїциду. Існує багато поглядів на те, чому людина звертається до наркотиків. Якими б не були ці причини – небезпека наркоманії очевидна. 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 Соціально-педагогічна профілактика наркоманії, алкоголізму та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— вид соціальної діяльності, що спрямована на проведення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освітньо-профілактичних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заходів та реалізацію педагогічних моделей впливу на особистість з метою попередження вживання наркотичних засобів, алкогольних напоїв. Ґрунтується на своєчасному виявленні та виправленні негативних інформаційних, педагогічних, психологічних, організаційних факторів, що зумовлюють відхилення в психічному та соціальному розвитку дітей і молоді. Профілактичні заходи повинні утримувати молодь від спокуси вживання наркотиків, алкоголю та тютюну. Ефективність профілактичної роботи залежить від довіри населення, взаємодії з органами державної влади, освіти, охорони здоров’я, засобами масової інформації.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   Не зважаючи на те, що рік був тяжкий для нашого міста, так як на протязі року місто підвергається постійним артобстрілам з боку незаконних військових формувань. Виконком Попаснянської міської ради проводить наступну роботу. 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Так, спільно з органами МВС, протягом жовтня 2014 – липня 2015 року  було  притягнуто до адміністративної відповідальності чотирьох осіб за ст. 175</w:t>
      </w:r>
      <w:r w:rsidRPr="008048C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України -  «Паління тютюнових виробів у заборонених місцях».З сьома особами було проведено профілактично - роз’яснювальну роботу.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Попаснянським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РВ ГУМВС за звітний період було складено два адміністративних протоколу за ст.44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КУпАП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– «Незаконне виробництво, придбання, зберігання, перевозка, пересилка наркотичних засобів або психотропних речовин без цілі збуту у невеликих розмірах» та у літній період проводиться операція «Мак».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 Спільно з центром соціальної служби для сім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8048C1">
        <w:rPr>
          <w:rFonts w:ascii="Times New Roman" w:hAnsi="Times New Roman"/>
          <w:sz w:val="28"/>
          <w:szCs w:val="28"/>
          <w:lang w:val="uk-UA"/>
        </w:rPr>
        <w:t>ї, дітей та молоді   Попаснянської ВЦА  у звітному періоді проводилися зустрічі з учнями шкіл міста за темами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«Профілактика 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алкоголізму,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тютюнопаління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>, наркоманії та інших негативних проявів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048C1">
        <w:rPr>
          <w:rFonts w:ascii="Times New Roman" w:hAnsi="Times New Roman"/>
          <w:color w:val="000000" w:themeColor="text1"/>
          <w:sz w:val="28"/>
          <w:szCs w:val="28"/>
          <w:lang w:val="uk-UA"/>
        </w:rPr>
        <w:t>«Вплив алкоголю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та наркотиків на людину», </w:t>
      </w:r>
      <w:r w:rsidRPr="008048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«Наркоманія, алкоголізм,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тютюнопаління</w:t>
      </w:r>
      <w:proofErr w:type="spellEnd"/>
      <w:r w:rsidRPr="008048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— бич сучасного життя молоді».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Попаснянський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міський спортивний заклад «Відродження» за звітний період працював не постійно. Але починаючи з квітня 2015 року робота закладу повернулася в звичайний режим і молодь міста має змогу відвідувати спортивний зал «Відродження», який розташований у РБК. Займатися там важкою атлетикою,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пауерліфтингом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армрестлингом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. У спортивному залі «Відродження» по вул. Первомайська молодь має змогу займатися футболом, волейболом, баскетболом та настільним тенісом. Нажаль  не вдалося </w:t>
      </w:r>
      <w:r w:rsidRPr="008048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провести заплановані спільно з </w:t>
      </w:r>
      <w:proofErr w:type="spellStart"/>
      <w:r w:rsidRPr="008048C1">
        <w:rPr>
          <w:rFonts w:ascii="Times New Roman" w:hAnsi="Times New Roman" w:cs="Times New Roman"/>
          <w:sz w:val="28"/>
          <w:szCs w:val="28"/>
          <w:lang w:val="uk-UA"/>
        </w:rPr>
        <w:t>Попаснянським</w:t>
      </w:r>
      <w:proofErr w:type="spellEnd"/>
      <w:r w:rsidRPr="008048C1">
        <w:rPr>
          <w:rFonts w:ascii="Times New Roman" w:hAnsi="Times New Roman" w:cs="Times New Roman"/>
          <w:sz w:val="28"/>
          <w:szCs w:val="28"/>
          <w:lang w:val="uk-UA"/>
        </w:rPr>
        <w:t xml:space="preserve"> міським спортивним закладом «Відродження»  змагання, але спортсмени нашого міста приймали участь у змаганнях на обласному та всеукраїнському рівні.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   На офіційному сайті Попаснянської міської ради та на міському сайті «Попасна </w:t>
      </w:r>
      <w:proofErr w:type="spellStart"/>
      <w:r w:rsidRPr="008048C1">
        <w:rPr>
          <w:rFonts w:ascii="Times New Roman" w:hAnsi="Times New Roman"/>
          <w:sz w:val="28"/>
          <w:szCs w:val="28"/>
          <w:lang w:val="uk-UA"/>
        </w:rPr>
        <w:t>ньюс</w:t>
      </w:r>
      <w:proofErr w:type="spellEnd"/>
      <w:r w:rsidRPr="008048C1">
        <w:rPr>
          <w:rFonts w:ascii="Times New Roman" w:hAnsi="Times New Roman"/>
          <w:sz w:val="28"/>
          <w:szCs w:val="28"/>
          <w:lang w:val="uk-UA"/>
        </w:rPr>
        <w:t>» періодично публікувалися статті  щодо недопущення вживання наркотичних засобів, алкоголю, про наслідки їх вживання та кримінальну відповідальність.</w:t>
      </w:r>
    </w:p>
    <w:p w:rsidR="00AE1627" w:rsidRPr="008048C1" w:rsidRDefault="00AE1627" w:rsidP="00AE16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048C1">
        <w:rPr>
          <w:rFonts w:ascii="Times New Roman" w:hAnsi="Times New Roman"/>
          <w:sz w:val="28"/>
          <w:szCs w:val="28"/>
          <w:lang w:val="uk-UA"/>
        </w:rPr>
        <w:t xml:space="preserve">  Начальник організаційного відділу        </w:t>
      </w:r>
      <w:r w:rsidR="008048C1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8048C1">
        <w:rPr>
          <w:rFonts w:ascii="Times New Roman" w:hAnsi="Times New Roman"/>
          <w:sz w:val="28"/>
          <w:szCs w:val="28"/>
          <w:lang w:val="uk-UA"/>
        </w:rPr>
        <w:t xml:space="preserve">        Н.О. Висоцька</w:t>
      </w:r>
    </w:p>
    <w:p w:rsidR="00AE1627" w:rsidRPr="008048C1" w:rsidRDefault="00AE1627" w:rsidP="00AE1627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1627" w:rsidRPr="008048C1" w:rsidRDefault="00AE1627" w:rsidP="00AE1627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E1627" w:rsidRPr="008048C1" w:rsidRDefault="00AE1627" w:rsidP="00AE1627">
      <w:pPr>
        <w:pStyle w:val="a7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AE1627" w:rsidRPr="00127A24" w:rsidRDefault="00AE1627" w:rsidP="00AE1627">
      <w:pPr>
        <w:rPr>
          <w:sz w:val="24"/>
          <w:szCs w:val="24"/>
          <w:lang w:val="uk-UA"/>
        </w:rPr>
      </w:pPr>
    </w:p>
    <w:p w:rsidR="002F47B7" w:rsidRPr="00AE1627" w:rsidRDefault="002F47B7">
      <w:pPr>
        <w:rPr>
          <w:lang w:val="uk-UA"/>
        </w:rPr>
      </w:pPr>
    </w:p>
    <w:sectPr w:rsidR="002F47B7" w:rsidRPr="00AE1627" w:rsidSect="003B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C4FA0"/>
    <w:multiLevelType w:val="hybridMultilevel"/>
    <w:tmpl w:val="0B145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1627"/>
    <w:rsid w:val="00022F24"/>
    <w:rsid w:val="002E1127"/>
    <w:rsid w:val="002F47B7"/>
    <w:rsid w:val="003B445B"/>
    <w:rsid w:val="008048C1"/>
    <w:rsid w:val="009268B1"/>
    <w:rsid w:val="00AE1627"/>
    <w:rsid w:val="00B53663"/>
    <w:rsid w:val="00D67AC3"/>
    <w:rsid w:val="00D81EE2"/>
    <w:rsid w:val="00F174F3"/>
    <w:rsid w:val="00F4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45B"/>
  </w:style>
  <w:style w:type="paragraph" w:styleId="1">
    <w:name w:val="heading 1"/>
    <w:basedOn w:val="a"/>
    <w:next w:val="a"/>
    <w:link w:val="10"/>
    <w:qFormat/>
    <w:rsid w:val="00AE16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627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3">
    <w:name w:val="Title"/>
    <w:basedOn w:val="a"/>
    <w:link w:val="a4"/>
    <w:qFormat/>
    <w:rsid w:val="00AE16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AE1627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AE162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E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62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1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7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2015-08-25T05:34:00Z</cp:lastPrinted>
  <dcterms:created xsi:type="dcterms:W3CDTF">2015-08-13T06:36:00Z</dcterms:created>
  <dcterms:modified xsi:type="dcterms:W3CDTF">2015-08-25T05:42:00Z</dcterms:modified>
</cp:coreProperties>
</file>